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CA" w:rsidRPr="00223BE7" w:rsidRDefault="009D4FCA">
      <w:pPr>
        <w:rPr>
          <w:rFonts w:ascii="Tahoma" w:hAnsi="Tahoma" w:cs="Tahoma"/>
          <w:sz w:val="20"/>
          <w:szCs w:val="20"/>
        </w:rPr>
      </w:pPr>
    </w:p>
    <w:p w:rsidR="009D4FCA" w:rsidRPr="00223BE7" w:rsidRDefault="009D4FCA">
      <w:pPr>
        <w:rPr>
          <w:rFonts w:ascii="Tahoma" w:hAnsi="Tahoma" w:cs="Tahoma"/>
          <w:sz w:val="20"/>
          <w:szCs w:val="20"/>
        </w:rPr>
      </w:pPr>
    </w:p>
    <w:p w:rsidR="000013B2" w:rsidRPr="00223BE7" w:rsidRDefault="009D4FCA" w:rsidP="000013B2">
      <w:pPr>
        <w:jc w:val="center"/>
        <w:rPr>
          <w:rFonts w:ascii="Tahoma" w:hAnsi="Tahoma" w:cs="Tahoma"/>
          <w:sz w:val="44"/>
          <w:szCs w:val="44"/>
        </w:rPr>
      </w:pPr>
      <w:r w:rsidRPr="00223BE7">
        <w:rPr>
          <w:rFonts w:ascii="Tahoma" w:hAnsi="Tahoma" w:cs="Tahoma"/>
          <w:noProof/>
          <w:sz w:val="44"/>
          <w:szCs w:val="44"/>
        </w:rPr>
        <w:drawing>
          <wp:inline distT="0" distB="0" distL="0" distR="0" wp14:anchorId="74C655A3" wp14:editId="77D03457">
            <wp:extent cx="2221230" cy="618744"/>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kscribe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1230" cy="618744"/>
                    </a:xfrm>
                    <a:prstGeom prst="rect">
                      <a:avLst/>
                    </a:prstGeom>
                  </pic:spPr>
                </pic:pic>
              </a:graphicData>
            </a:graphic>
          </wp:inline>
        </w:drawing>
      </w:r>
    </w:p>
    <w:p w:rsidR="000013B2" w:rsidRPr="00223BE7" w:rsidRDefault="000013B2" w:rsidP="000013B2">
      <w:pPr>
        <w:jc w:val="center"/>
        <w:rPr>
          <w:rFonts w:ascii="Tahoma" w:hAnsi="Tahoma" w:cs="Tahoma"/>
          <w:sz w:val="44"/>
          <w:szCs w:val="44"/>
        </w:rPr>
      </w:pPr>
    </w:p>
    <w:p w:rsidR="009D4FCA" w:rsidRPr="00223BE7" w:rsidRDefault="000013B2" w:rsidP="000013B2">
      <w:pPr>
        <w:jc w:val="center"/>
        <w:rPr>
          <w:rFonts w:ascii="Tahoma" w:hAnsi="Tahoma" w:cs="Tahoma"/>
          <w:sz w:val="44"/>
          <w:szCs w:val="44"/>
        </w:rPr>
      </w:pPr>
      <w:r w:rsidRPr="00223BE7">
        <w:rPr>
          <w:rFonts w:ascii="Tahoma" w:hAnsi="Tahoma" w:cs="Tahoma"/>
          <w:sz w:val="44"/>
          <w:szCs w:val="44"/>
        </w:rPr>
        <w:t>QS License Server</w:t>
      </w:r>
    </w:p>
    <w:p w:rsidR="009D4FCA" w:rsidRPr="00223BE7" w:rsidRDefault="009D4FCA">
      <w:pPr>
        <w:rPr>
          <w:rFonts w:ascii="Tahoma" w:hAnsi="Tahoma" w:cs="Tahoma"/>
          <w:sz w:val="20"/>
          <w:szCs w:val="20"/>
        </w:rPr>
      </w:pPr>
    </w:p>
    <w:p w:rsidR="009D4FCA" w:rsidRPr="00223BE7" w:rsidRDefault="009D4FCA">
      <w:pPr>
        <w:rPr>
          <w:rFonts w:ascii="Tahoma" w:hAnsi="Tahoma" w:cs="Tahoma"/>
          <w:sz w:val="20"/>
          <w:szCs w:val="20"/>
        </w:rPr>
      </w:pPr>
    </w:p>
    <w:p w:rsidR="00DC1F39" w:rsidRPr="00223BE7" w:rsidRDefault="002A71AC">
      <w:pPr>
        <w:rPr>
          <w:rFonts w:ascii="Tahoma" w:hAnsi="Tahoma" w:cs="Tahoma"/>
        </w:rPr>
      </w:pPr>
      <w:r w:rsidRPr="00223BE7">
        <w:rPr>
          <w:rFonts w:ascii="Tahoma" w:hAnsi="Tahoma" w:cs="Tahoma"/>
        </w:rPr>
        <w:t>The Quikscribe License Server application is installed on the network file server and automatically registers each QS Recorder and QS Player license when those programs are run on client user machines.</w:t>
      </w:r>
    </w:p>
    <w:p w:rsidR="002A71AC" w:rsidRPr="00223BE7" w:rsidRDefault="002A71AC">
      <w:pPr>
        <w:rPr>
          <w:rFonts w:ascii="Tahoma" w:hAnsi="Tahoma" w:cs="Tahoma"/>
        </w:rPr>
      </w:pPr>
    </w:p>
    <w:p w:rsidR="002A71AC" w:rsidRPr="00223BE7" w:rsidRDefault="002A71AC">
      <w:pPr>
        <w:rPr>
          <w:rFonts w:ascii="Tahoma" w:hAnsi="Tahoma" w:cs="Tahoma"/>
        </w:rPr>
      </w:pPr>
      <w:r w:rsidRPr="00223BE7">
        <w:rPr>
          <w:rFonts w:ascii="Tahoma" w:hAnsi="Tahoma" w:cs="Tahoma"/>
        </w:rPr>
        <w:t>QS License Server eliminates the need to manually register each computer for QS Recorder or QS Player.</w:t>
      </w:r>
    </w:p>
    <w:p w:rsidR="00DA78B8" w:rsidRPr="00223BE7" w:rsidRDefault="00DA78B8">
      <w:pPr>
        <w:rPr>
          <w:rFonts w:ascii="Tahoma" w:hAnsi="Tahoma" w:cs="Tahoma"/>
          <w:sz w:val="20"/>
          <w:szCs w:val="20"/>
        </w:rPr>
      </w:pPr>
    </w:p>
    <w:p w:rsidR="00DA78B8" w:rsidRPr="00223BE7" w:rsidRDefault="00DA78B8" w:rsidP="00DA78B8">
      <w:pPr>
        <w:rPr>
          <w:rFonts w:ascii="Tahoma" w:hAnsi="Tahoma" w:cs="Tahoma"/>
        </w:rPr>
      </w:pPr>
      <w:r w:rsidRPr="00223BE7">
        <w:rPr>
          <w:rFonts w:ascii="Tahoma" w:hAnsi="Tahoma" w:cs="Tahoma"/>
        </w:rPr>
        <w:t>To accomplish this:</w:t>
      </w:r>
    </w:p>
    <w:p w:rsidR="00DA78B8" w:rsidRPr="00223BE7" w:rsidRDefault="00DA78B8" w:rsidP="00DA78B8">
      <w:pPr>
        <w:pStyle w:val="ListParagraph"/>
        <w:numPr>
          <w:ilvl w:val="0"/>
          <w:numId w:val="1"/>
        </w:numPr>
        <w:rPr>
          <w:rFonts w:ascii="Tahoma" w:hAnsi="Tahoma" w:cs="Tahoma"/>
        </w:rPr>
      </w:pPr>
      <w:r w:rsidRPr="00223BE7">
        <w:rPr>
          <w:rFonts w:ascii="Tahoma" w:hAnsi="Tahoma" w:cs="Tahoma"/>
        </w:rPr>
        <w:t>Install the QS License Server application on the network file server, then either manually start it or restart the server.</w:t>
      </w:r>
    </w:p>
    <w:p w:rsidR="00DA78B8" w:rsidRPr="00223BE7" w:rsidRDefault="00DA78B8" w:rsidP="00DA78B8">
      <w:pPr>
        <w:pStyle w:val="ListParagraph"/>
        <w:numPr>
          <w:ilvl w:val="0"/>
          <w:numId w:val="1"/>
        </w:numPr>
        <w:rPr>
          <w:rFonts w:ascii="Tahoma" w:hAnsi="Tahoma" w:cs="Tahoma"/>
        </w:rPr>
      </w:pPr>
      <w:r w:rsidRPr="00223BE7">
        <w:rPr>
          <w:rFonts w:ascii="Tahoma" w:hAnsi="Tahoma" w:cs="Tahoma"/>
        </w:rPr>
        <w:t>In QS Manager, select Admin Tools, then Concurrent License Servers, and click on the desired server from the list.  From here you can register the license keys for QS Recorder and QS Player and monitor the individual registrations.</w:t>
      </w:r>
    </w:p>
    <w:p w:rsidR="00F82CC1" w:rsidRPr="00223BE7" w:rsidRDefault="00F82CC1" w:rsidP="00F82CC1">
      <w:pPr>
        <w:pStyle w:val="ListParagraph"/>
        <w:numPr>
          <w:ilvl w:val="0"/>
          <w:numId w:val="1"/>
        </w:numPr>
        <w:rPr>
          <w:rFonts w:ascii="Tahoma" w:hAnsi="Tahoma" w:cs="Tahoma"/>
        </w:rPr>
      </w:pPr>
      <w:r w:rsidRPr="00223BE7">
        <w:rPr>
          <w:rFonts w:ascii="Tahoma" w:hAnsi="Tahoma" w:cs="Tahoma"/>
        </w:rPr>
        <w:t>In QS Recorder and QS Player, select Help, then Register (or License Info) and select the option for “Concurrent Licensing”</w:t>
      </w:r>
    </w:p>
    <w:p w:rsidR="00F82CC1" w:rsidRPr="00223BE7" w:rsidRDefault="00F82CC1" w:rsidP="00F82CC1">
      <w:pPr>
        <w:pStyle w:val="ListParagraph"/>
        <w:rPr>
          <w:rFonts w:ascii="Tahoma" w:hAnsi="Tahoma" w:cs="Tahoma"/>
        </w:rPr>
      </w:pPr>
    </w:p>
    <w:p w:rsidR="00DA78B8" w:rsidRPr="00223BE7" w:rsidRDefault="00DA78B8" w:rsidP="00DA78B8">
      <w:pPr>
        <w:rPr>
          <w:rFonts w:ascii="Tahoma" w:hAnsi="Tahoma" w:cs="Tahoma"/>
        </w:rPr>
      </w:pPr>
    </w:p>
    <w:p w:rsidR="00DA78B8" w:rsidRPr="00223BE7" w:rsidRDefault="00DA78B8" w:rsidP="00DA78B8">
      <w:pPr>
        <w:rPr>
          <w:rFonts w:ascii="Tahoma" w:hAnsi="Tahoma" w:cs="Tahoma"/>
        </w:rPr>
      </w:pPr>
      <w:r w:rsidRPr="00223BE7">
        <w:rPr>
          <w:rFonts w:ascii="Tahoma" w:hAnsi="Tahoma" w:cs="Tahoma"/>
        </w:rPr>
        <w:t>Details follow:</w:t>
      </w:r>
    </w:p>
    <w:p w:rsidR="00DA78B8" w:rsidRPr="00223BE7" w:rsidRDefault="00DA78B8" w:rsidP="00DA78B8">
      <w:pPr>
        <w:rPr>
          <w:rFonts w:ascii="Tahoma" w:hAnsi="Tahoma" w:cs="Tahoma"/>
        </w:rPr>
      </w:pPr>
    </w:p>
    <w:p w:rsidR="00F82CC1" w:rsidRPr="00223BE7" w:rsidRDefault="00DA78B8" w:rsidP="00DA78B8">
      <w:pPr>
        <w:pStyle w:val="ListParagraph"/>
        <w:numPr>
          <w:ilvl w:val="0"/>
          <w:numId w:val="2"/>
        </w:numPr>
        <w:rPr>
          <w:rFonts w:ascii="Tahoma" w:hAnsi="Tahoma" w:cs="Tahoma"/>
        </w:rPr>
      </w:pPr>
      <w:r w:rsidRPr="00223BE7">
        <w:rPr>
          <w:rFonts w:ascii="Tahoma" w:hAnsi="Tahoma" w:cs="Tahoma"/>
        </w:rPr>
        <w:t xml:space="preserve">Download the QS License Server application from </w:t>
      </w:r>
      <w:hyperlink r:id="rId7" w:history="1">
        <w:r w:rsidR="004B332B">
          <w:rPr>
            <w:rStyle w:val="Hyperlink"/>
            <w:rFonts w:ascii="Tahoma" w:hAnsi="Tahoma" w:cs="Tahoma"/>
          </w:rPr>
          <w:t>www.digidictate.com/install</w:t>
        </w:r>
      </w:hyperlink>
      <w:bookmarkStart w:id="0" w:name="_GoBack"/>
      <w:bookmarkEnd w:id="0"/>
      <w:r w:rsidR="00F82CC1" w:rsidRPr="00223BE7">
        <w:rPr>
          <w:rFonts w:ascii="Tahoma" w:hAnsi="Tahoma" w:cs="Tahoma"/>
        </w:rPr>
        <w:t xml:space="preserve"> and run the installation program on your network server.  IMPORTANT:  All client computers must be have network access to the server in order to obtain a valid license from the QS License Server.  </w:t>
      </w:r>
    </w:p>
    <w:p w:rsidR="00F82CC1" w:rsidRPr="00223BE7" w:rsidRDefault="00F82CC1" w:rsidP="00F82CC1">
      <w:pPr>
        <w:rPr>
          <w:rFonts w:ascii="Tahoma" w:hAnsi="Tahoma" w:cs="Tahoma"/>
        </w:rPr>
      </w:pPr>
    </w:p>
    <w:p w:rsidR="00F82CC1" w:rsidRPr="00223BE7" w:rsidRDefault="00F82CC1" w:rsidP="00F82CC1">
      <w:pPr>
        <w:pStyle w:val="ListParagraph"/>
        <w:rPr>
          <w:rFonts w:ascii="Tahoma" w:hAnsi="Tahoma" w:cs="Tahoma"/>
        </w:rPr>
      </w:pPr>
      <w:r w:rsidRPr="00223BE7">
        <w:rPr>
          <w:rFonts w:ascii="Tahoma" w:hAnsi="Tahoma" w:cs="Tahoma"/>
        </w:rPr>
        <w:t>To start the QS License Server, either restart the server, or bring up the Windows Services panel by right-clicking on Computer (or My Computer), then select Manage, then Services and Applications, then Services.  In the Services panel, locate “Quikscribe License” in the list, then right-click on it and select “Start”.</w:t>
      </w:r>
    </w:p>
    <w:p w:rsidR="00F82CC1" w:rsidRPr="00223BE7" w:rsidRDefault="00F82CC1" w:rsidP="00F82CC1">
      <w:pPr>
        <w:pStyle w:val="ListParagraph"/>
        <w:rPr>
          <w:rFonts w:ascii="Tahoma" w:hAnsi="Tahoma" w:cs="Tahoma"/>
        </w:rPr>
      </w:pPr>
    </w:p>
    <w:p w:rsidR="00DA78B8" w:rsidRPr="00223BE7" w:rsidRDefault="00DA78B8" w:rsidP="00F82CC1">
      <w:pPr>
        <w:pStyle w:val="ListParagraph"/>
        <w:rPr>
          <w:rFonts w:ascii="Tahoma" w:hAnsi="Tahoma" w:cs="Tahoma"/>
        </w:rPr>
      </w:pPr>
      <w:r w:rsidRPr="00223BE7">
        <w:rPr>
          <w:rFonts w:ascii="Tahoma" w:hAnsi="Tahoma" w:cs="Tahoma"/>
        </w:rPr>
        <w:t>Once the QS License Server is installed and running on the server, you’ll see it as a running service in Windows Services:</w:t>
      </w:r>
    </w:p>
    <w:p w:rsidR="00DA78B8" w:rsidRPr="00223BE7" w:rsidRDefault="00DA78B8" w:rsidP="00DA78B8">
      <w:pPr>
        <w:rPr>
          <w:rFonts w:ascii="Tahoma" w:hAnsi="Tahoma" w:cs="Tahoma"/>
        </w:rPr>
      </w:pPr>
    </w:p>
    <w:p w:rsidR="00DA78B8" w:rsidRPr="00223BE7" w:rsidRDefault="00DA78B8">
      <w:pPr>
        <w:rPr>
          <w:rFonts w:ascii="Tahoma" w:hAnsi="Tahoma" w:cs="Tahoma"/>
          <w:sz w:val="20"/>
          <w:szCs w:val="20"/>
        </w:rPr>
      </w:pPr>
    </w:p>
    <w:p w:rsidR="007E676E" w:rsidRPr="00223BE7" w:rsidRDefault="007E676E">
      <w:pPr>
        <w:rPr>
          <w:rFonts w:ascii="Tahoma" w:hAnsi="Tahoma" w:cs="Tahoma"/>
          <w:sz w:val="20"/>
          <w:szCs w:val="20"/>
        </w:rPr>
      </w:pPr>
    </w:p>
    <w:p w:rsidR="00E0394B" w:rsidRPr="00223BE7" w:rsidRDefault="00E0394B">
      <w:pPr>
        <w:rPr>
          <w:rFonts w:ascii="Tahoma" w:hAnsi="Tahoma" w:cs="Tahoma"/>
          <w:sz w:val="20"/>
          <w:szCs w:val="20"/>
        </w:rPr>
      </w:pPr>
    </w:p>
    <w:p w:rsidR="00E0394B" w:rsidRPr="00223BE7" w:rsidRDefault="00E0394B" w:rsidP="00727EA3">
      <w:pPr>
        <w:jc w:val="center"/>
        <w:rPr>
          <w:rFonts w:ascii="Tahoma" w:hAnsi="Tahoma" w:cs="Tahoma"/>
          <w:sz w:val="20"/>
          <w:szCs w:val="20"/>
        </w:rPr>
      </w:pPr>
      <w:r w:rsidRPr="00223BE7">
        <w:rPr>
          <w:rFonts w:ascii="Tahoma" w:hAnsi="Tahoma" w:cs="Tahoma"/>
          <w:noProof/>
          <w:sz w:val="20"/>
          <w:szCs w:val="20"/>
        </w:rPr>
        <w:drawing>
          <wp:inline distT="0" distB="0" distL="0" distR="0" wp14:anchorId="0974DDA0" wp14:editId="63670BE1">
            <wp:extent cx="5943600" cy="31045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104515"/>
                    </a:xfrm>
                    <a:prstGeom prst="rect">
                      <a:avLst/>
                    </a:prstGeom>
                  </pic:spPr>
                </pic:pic>
              </a:graphicData>
            </a:graphic>
          </wp:inline>
        </w:drawing>
      </w:r>
    </w:p>
    <w:p w:rsidR="007D0D07" w:rsidRPr="00223BE7" w:rsidRDefault="007D0D07">
      <w:pPr>
        <w:rPr>
          <w:rFonts w:ascii="Tahoma" w:hAnsi="Tahoma" w:cs="Tahoma"/>
          <w:sz w:val="20"/>
          <w:szCs w:val="20"/>
        </w:rPr>
      </w:pPr>
    </w:p>
    <w:p w:rsidR="007D0D07" w:rsidRPr="00223BE7" w:rsidRDefault="007D0D07">
      <w:pPr>
        <w:rPr>
          <w:rFonts w:ascii="Tahoma" w:hAnsi="Tahoma" w:cs="Tahoma"/>
          <w:sz w:val="20"/>
          <w:szCs w:val="20"/>
        </w:rPr>
      </w:pPr>
    </w:p>
    <w:p w:rsidR="009616FC" w:rsidRPr="00223BE7" w:rsidRDefault="007E676E" w:rsidP="00F82CC1">
      <w:pPr>
        <w:pStyle w:val="ListParagraph"/>
        <w:numPr>
          <w:ilvl w:val="0"/>
          <w:numId w:val="2"/>
        </w:numPr>
        <w:rPr>
          <w:rFonts w:ascii="Tahoma" w:hAnsi="Tahoma" w:cs="Tahoma"/>
          <w:sz w:val="20"/>
          <w:szCs w:val="20"/>
        </w:rPr>
      </w:pPr>
      <w:r w:rsidRPr="00223BE7">
        <w:rPr>
          <w:rFonts w:ascii="Tahoma" w:hAnsi="Tahoma" w:cs="Tahoma"/>
          <w:sz w:val="20"/>
          <w:szCs w:val="20"/>
        </w:rPr>
        <w:t xml:space="preserve">From QS Manager you can access the QS License Server registration and view the computers that have engaged the license server.  </w:t>
      </w:r>
    </w:p>
    <w:p w:rsidR="009616FC" w:rsidRPr="00223BE7" w:rsidRDefault="009616FC" w:rsidP="009616FC">
      <w:pPr>
        <w:pStyle w:val="ListParagraph"/>
        <w:rPr>
          <w:rFonts w:ascii="Tahoma" w:hAnsi="Tahoma" w:cs="Tahoma"/>
          <w:sz w:val="20"/>
          <w:szCs w:val="20"/>
        </w:rPr>
      </w:pPr>
    </w:p>
    <w:p w:rsidR="009616FC" w:rsidRPr="00223BE7" w:rsidRDefault="009616FC" w:rsidP="009616FC">
      <w:pPr>
        <w:pStyle w:val="ListParagraph"/>
        <w:rPr>
          <w:rFonts w:ascii="Tahoma" w:hAnsi="Tahoma" w:cs="Tahoma"/>
          <w:sz w:val="20"/>
          <w:szCs w:val="20"/>
        </w:rPr>
      </w:pPr>
      <w:r w:rsidRPr="00223BE7">
        <w:rPr>
          <w:rFonts w:ascii="Tahoma" w:hAnsi="Tahoma" w:cs="Tahoma"/>
          <w:sz w:val="20"/>
          <w:szCs w:val="20"/>
        </w:rPr>
        <w:t>If this is a new installation for QS Manager (and it has not been registered), then you’ll need to register QS Manager by selecting Help, then Register, and then click on the desired license server:</w:t>
      </w:r>
    </w:p>
    <w:p w:rsidR="009616FC" w:rsidRPr="00223BE7" w:rsidRDefault="009616FC" w:rsidP="009616FC">
      <w:pPr>
        <w:pStyle w:val="ListParagraph"/>
        <w:rPr>
          <w:rFonts w:ascii="Tahoma" w:hAnsi="Tahoma" w:cs="Tahoma"/>
          <w:sz w:val="20"/>
          <w:szCs w:val="20"/>
        </w:rPr>
      </w:pPr>
    </w:p>
    <w:p w:rsidR="009616FC" w:rsidRPr="00223BE7" w:rsidRDefault="009616FC" w:rsidP="009616FC">
      <w:pPr>
        <w:pStyle w:val="ListParagraph"/>
        <w:rPr>
          <w:rFonts w:ascii="Tahoma" w:hAnsi="Tahoma" w:cs="Tahoma"/>
          <w:sz w:val="20"/>
          <w:szCs w:val="20"/>
        </w:rPr>
      </w:pPr>
      <w:r w:rsidRPr="00223BE7">
        <w:rPr>
          <w:rFonts w:ascii="Tahoma" w:hAnsi="Tahoma" w:cs="Tahoma"/>
          <w:noProof/>
        </w:rPr>
        <w:drawing>
          <wp:inline distT="0" distB="0" distL="0" distR="0" wp14:anchorId="033F9EE5" wp14:editId="3ABF56BD">
            <wp:extent cx="5943600" cy="1308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308100"/>
                    </a:xfrm>
                    <a:prstGeom prst="rect">
                      <a:avLst/>
                    </a:prstGeom>
                  </pic:spPr>
                </pic:pic>
              </a:graphicData>
            </a:graphic>
          </wp:inline>
        </w:drawing>
      </w:r>
    </w:p>
    <w:p w:rsidR="009616FC" w:rsidRPr="00223BE7" w:rsidRDefault="009616FC" w:rsidP="009616FC">
      <w:pPr>
        <w:pStyle w:val="ListParagraph"/>
        <w:rPr>
          <w:rFonts w:ascii="Tahoma" w:hAnsi="Tahoma" w:cs="Tahoma"/>
          <w:sz w:val="20"/>
          <w:szCs w:val="20"/>
        </w:rPr>
      </w:pPr>
    </w:p>
    <w:p w:rsidR="009616FC" w:rsidRPr="00223BE7" w:rsidRDefault="009616FC" w:rsidP="009616FC">
      <w:pPr>
        <w:pStyle w:val="ListParagraph"/>
        <w:rPr>
          <w:rFonts w:ascii="Tahoma" w:hAnsi="Tahoma" w:cs="Tahoma"/>
          <w:sz w:val="20"/>
          <w:szCs w:val="20"/>
        </w:rPr>
      </w:pPr>
    </w:p>
    <w:p w:rsidR="009616FC" w:rsidRPr="00223BE7" w:rsidRDefault="009616FC" w:rsidP="009616FC">
      <w:pPr>
        <w:pStyle w:val="ListParagraph"/>
        <w:rPr>
          <w:rFonts w:ascii="Tahoma" w:hAnsi="Tahoma" w:cs="Tahoma"/>
          <w:sz w:val="20"/>
          <w:szCs w:val="20"/>
        </w:rPr>
      </w:pPr>
      <w:r w:rsidRPr="00223BE7">
        <w:rPr>
          <w:rFonts w:ascii="Tahoma" w:hAnsi="Tahoma" w:cs="Tahoma"/>
          <w:sz w:val="20"/>
          <w:szCs w:val="20"/>
        </w:rPr>
        <w:t xml:space="preserve">The License Database Interface panel will display.  Paste the Manager </w:t>
      </w:r>
      <w:proofErr w:type="gramStart"/>
      <w:r w:rsidRPr="00223BE7">
        <w:rPr>
          <w:rFonts w:ascii="Tahoma" w:hAnsi="Tahoma" w:cs="Tahoma"/>
          <w:sz w:val="20"/>
          <w:szCs w:val="20"/>
        </w:rPr>
        <w:t>license</w:t>
      </w:r>
      <w:proofErr w:type="gramEnd"/>
      <w:r w:rsidRPr="00223BE7">
        <w:rPr>
          <w:rFonts w:ascii="Tahoma" w:hAnsi="Tahoma" w:cs="Tahoma"/>
          <w:sz w:val="20"/>
          <w:szCs w:val="20"/>
        </w:rPr>
        <w:t xml:space="preserve"> key in the entry panel and select “Register”, and then click “Register” again to confirm the registration.  A confirmation panel will display showing the product is registered.</w:t>
      </w:r>
    </w:p>
    <w:p w:rsidR="009616FC" w:rsidRPr="00223BE7" w:rsidRDefault="009616FC" w:rsidP="009616FC">
      <w:pPr>
        <w:pStyle w:val="ListParagraph"/>
        <w:rPr>
          <w:rFonts w:ascii="Tahoma" w:hAnsi="Tahoma" w:cs="Tahoma"/>
          <w:sz w:val="20"/>
          <w:szCs w:val="20"/>
        </w:rPr>
      </w:pPr>
      <w:r w:rsidRPr="00223BE7">
        <w:rPr>
          <w:rFonts w:ascii="Tahoma" w:hAnsi="Tahoma" w:cs="Tahoma"/>
          <w:noProof/>
        </w:rPr>
        <w:lastRenderedPageBreak/>
        <w:drawing>
          <wp:inline distT="0" distB="0" distL="0" distR="0" wp14:anchorId="596F5632" wp14:editId="1F4A9C39">
            <wp:extent cx="4190476" cy="2628572"/>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90476" cy="2628572"/>
                    </a:xfrm>
                    <a:prstGeom prst="rect">
                      <a:avLst/>
                    </a:prstGeom>
                  </pic:spPr>
                </pic:pic>
              </a:graphicData>
            </a:graphic>
          </wp:inline>
        </w:drawing>
      </w:r>
    </w:p>
    <w:p w:rsidR="009616FC" w:rsidRPr="00223BE7" w:rsidRDefault="009616FC" w:rsidP="009616FC">
      <w:pPr>
        <w:pStyle w:val="ListParagraph"/>
        <w:rPr>
          <w:rFonts w:ascii="Tahoma" w:hAnsi="Tahoma" w:cs="Tahoma"/>
          <w:sz w:val="20"/>
          <w:szCs w:val="20"/>
        </w:rPr>
      </w:pPr>
    </w:p>
    <w:p w:rsidR="009616FC" w:rsidRPr="00223BE7" w:rsidRDefault="009616FC" w:rsidP="009616FC">
      <w:pPr>
        <w:pStyle w:val="ListParagraph"/>
        <w:rPr>
          <w:rFonts w:ascii="Tahoma" w:hAnsi="Tahoma" w:cs="Tahoma"/>
          <w:sz w:val="20"/>
          <w:szCs w:val="20"/>
        </w:rPr>
      </w:pPr>
      <w:r w:rsidRPr="00223BE7">
        <w:rPr>
          <w:rFonts w:ascii="Tahoma" w:hAnsi="Tahoma" w:cs="Tahoma"/>
          <w:sz w:val="20"/>
          <w:szCs w:val="20"/>
        </w:rPr>
        <w:t xml:space="preserve">Once the QS Manager is registered, you can </w:t>
      </w:r>
      <w:r w:rsidR="00AD335B" w:rsidRPr="00223BE7">
        <w:rPr>
          <w:rFonts w:ascii="Tahoma" w:hAnsi="Tahoma" w:cs="Tahoma"/>
          <w:sz w:val="20"/>
          <w:szCs w:val="20"/>
        </w:rPr>
        <w:t xml:space="preserve">also </w:t>
      </w:r>
      <w:r w:rsidRPr="00223BE7">
        <w:rPr>
          <w:rFonts w:ascii="Tahoma" w:hAnsi="Tahoma" w:cs="Tahoma"/>
          <w:sz w:val="20"/>
          <w:szCs w:val="20"/>
        </w:rPr>
        <w:t>enter the license keys for QS Recorder and QS Player</w:t>
      </w:r>
      <w:r w:rsidR="00AD335B" w:rsidRPr="00223BE7">
        <w:rPr>
          <w:rFonts w:ascii="Tahoma" w:hAnsi="Tahoma" w:cs="Tahoma"/>
          <w:sz w:val="20"/>
          <w:szCs w:val="20"/>
        </w:rPr>
        <w:t xml:space="preserve"> in this entry panel.  Once those products have been registered, you should see a panel that looks something like this:</w:t>
      </w:r>
    </w:p>
    <w:p w:rsidR="00AD335B" w:rsidRPr="00223BE7" w:rsidRDefault="00AD335B" w:rsidP="009616FC">
      <w:pPr>
        <w:pStyle w:val="ListParagraph"/>
        <w:rPr>
          <w:rFonts w:ascii="Tahoma" w:hAnsi="Tahoma" w:cs="Tahoma"/>
          <w:sz w:val="20"/>
          <w:szCs w:val="20"/>
        </w:rPr>
      </w:pPr>
      <w:r w:rsidRPr="00223BE7">
        <w:rPr>
          <w:rFonts w:ascii="Tahoma" w:hAnsi="Tahoma" w:cs="Tahoma"/>
          <w:noProof/>
        </w:rPr>
        <w:drawing>
          <wp:inline distT="0" distB="0" distL="0" distR="0" wp14:anchorId="0C580B4E" wp14:editId="28B66596">
            <wp:extent cx="5943600" cy="4364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364355"/>
                    </a:xfrm>
                    <a:prstGeom prst="rect">
                      <a:avLst/>
                    </a:prstGeom>
                  </pic:spPr>
                </pic:pic>
              </a:graphicData>
            </a:graphic>
          </wp:inline>
        </w:drawing>
      </w:r>
    </w:p>
    <w:p w:rsidR="009616FC" w:rsidRPr="00223BE7" w:rsidRDefault="009616FC" w:rsidP="009616FC">
      <w:pPr>
        <w:pStyle w:val="ListParagraph"/>
        <w:rPr>
          <w:rFonts w:ascii="Tahoma" w:hAnsi="Tahoma" w:cs="Tahoma"/>
          <w:sz w:val="20"/>
          <w:szCs w:val="20"/>
        </w:rPr>
      </w:pPr>
    </w:p>
    <w:p w:rsidR="00E0394B" w:rsidRPr="00223BE7" w:rsidRDefault="00E0394B" w:rsidP="00727EA3">
      <w:pPr>
        <w:jc w:val="center"/>
        <w:rPr>
          <w:rFonts w:ascii="Tahoma" w:hAnsi="Tahoma" w:cs="Tahoma"/>
          <w:sz w:val="20"/>
          <w:szCs w:val="20"/>
        </w:rPr>
      </w:pPr>
    </w:p>
    <w:p w:rsidR="00E0394B" w:rsidRPr="00223BE7" w:rsidRDefault="00E0394B">
      <w:pPr>
        <w:rPr>
          <w:rFonts w:ascii="Tahoma" w:hAnsi="Tahoma" w:cs="Tahoma"/>
          <w:sz w:val="20"/>
          <w:szCs w:val="20"/>
        </w:rPr>
      </w:pPr>
    </w:p>
    <w:p w:rsidR="00E0394B" w:rsidRPr="00223BE7" w:rsidRDefault="00E0394B">
      <w:pPr>
        <w:rPr>
          <w:rFonts w:ascii="Tahoma" w:hAnsi="Tahoma" w:cs="Tahoma"/>
          <w:sz w:val="20"/>
          <w:szCs w:val="20"/>
        </w:rPr>
      </w:pPr>
    </w:p>
    <w:p w:rsidR="00F82CC1" w:rsidRPr="00223BE7" w:rsidRDefault="00F82CC1">
      <w:pPr>
        <w:rPr>
          <w:rFonts w:ascii="Tahoma" w:hAnsi="Tahoma" w:cs="Tahoma"/>
          <w:sz w:val="20"/>
          <w:szCs w:val="20"/>
        </w:rPr>
      </w:pPr>
    </w:p>
    <w:p w:rsidR="00F82CC1" w:rsidRPr="00223BE7" w:rsidRDefault="00F82CC1" w:rsidP="009616FC">
      <w:pPr>
        <w:pStyle w:val="ListParagraph"/>
        <w:numPr>
          <w:ilvl w:val="0"/>
          <w:numId w:val="2"/>
        </w:numPr>
        <w:rPr>
          <w:rFonts w:ascii="Tahoma" w:hAnsi="Tahoma" w:cs="Tahoma"/>
          <w:sz w:val="20"/>
          <w:szCs w:val="20"/>
        </w:rPr>
      </w:pPr>
      <w:r w:rsidRPr="00223BE7">
        <w:rPr>
          <w:rFonts w:ascii="Tahoma" w:hAnsi="Tahoma" w:cs="Tahoma"/>
          <w:sz w:val="20"/>
          <w:szCs w:val="20"/>
        </w:rPr>
        <w:t>In QS Recorder and QS Player, you engage the automatic license feature by selecting Help, then Register (or License Info), and then check the selection for ‘Concurrent Licensing’:</w:t>
      </w:r>
      <w:r w:rsidRPr="00223BE7">
        <w:rPr>
          <w:rFonts w:ascii="Tahoma" w:hAnsi="Tahoma" w:cs="Tahoma"/>
          <w:noProof/>
        </w:rPr>
        <w:drawing>
          <wp:inline distT="0" distB="0" distL="0" distR="0" wp14:anchorId="7863F272" wp14:editId="2D590024">
            <wp:extent cx="4714286" cy="413333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14286" cy="4133334"/>
                    </a:xfrm>
                    <a:prstGeom prst="rect">
                      <a:avLst/>
                    </a:prstGeom>
                  </pic:spPr>
                </pic:pic>
              </a:graphicData>
            </a:graphic>
          </wp:inline>
        </w:drawing>
      </w:r>
    </w:p>
    <w:p w:rsidR="00F82CC1" w:rsidRPr="00223BE7" w:rsidRDefault="00F82CC1" w:rsidP="00F82CC1">
      <w:pPr>
        <w:rPr>
          <w:rFonts w:ascii="Tahoma" w:hAnsi="Tahoma" w:cs="Tahoma"/>
          <w:sz w:val="20"/>
          <w:szCs w:val="20"/>
        </w:rPr>
      </w:pPr>
      <w:r w:rsidRPr="00223BE7">
        <w:rPr>
          <w:rFonts w:ascii="Tahoma" w:hAnsi="Tahoma" w:cs="Tahoma"/>
          <w:sz w:val="20"/>
          <w:szCs w:val="20"/>
        </w:rPr>
        <w:t>Once this is selected, QSR or QSP will automatically register the software using the license information obtained from the server and the QS License Server application that is running on the server.  (You won’t need to manually register QS Recorder or QS Player).</w:t>
      </w:r>
    </w:p>
    <w:p w:rsidR="00F82CC1" w:rsidRPr="00223BE7" w:rsidRDefault="00F82CC1" w:rsidP="00F82CC1">
      <w:pPr>
        <w:rPr>
          <w:rFonts w:ascii="Tahoma" w:hAnsi="Tahoma" w:cs="Tahoma"/>
          <w:sz w:val="20"/>
          <w:szCs w:val="20"/>
        </w:rPr>
      </w:pPr>
    </w:p>
    <w:p w:rsidR="00F82CC1" w:rsidRPr="00223BE7" w:rsidRDefault="00F82CC1" w:rsidP="00F82CC1">
      <w:pPr>
        <w:rPr>
          <w:rFonts w:ascii="Tahoma" w:hAnsi="Tahoma" w:cs="Tahoma"/>
          <w:sz w:val="20"/>
          <w:szCs w:val="20"/>
        </w:rPr>
      </w:pPr>
      <w:r w:rsidRPr="00223BE7">
        <w:rPr>
          <w:rFonts w:ascii="Tahoma" w:hAnsi="Tahoma" w:cs="Tahoma"/>
          <w:sz w:val="20"/>
          <w:szCs w:val="20"/>
        </w:rPr>
        <w:t>Each time a program is executed, a QSR or QSP license is reserved for that computer.</w:t>
      </w:r>
    </w:p>
    <w:p w:rsidR="00F82CC1" w:rsidRPr="00223BE7" w:rsidRDefault="00F82CC1" w:rsidP="00F82CC1">
      <w:pPr>
        <w:rPr>
          <w:rFonts w:ascii="Tahoma" w:hAnsi="Tahoma" w:cs="Tahoma"/>
          <w:sz w:val="20"/>
          <w:szCs w:val="20"/>
        </w:rPr>
      </w:pPr>
    </w:p>
    <w:p w:rsidR="00F82CC1" w:rsidRPr="00223BE7" w:rsidRDefault="00F82CC1">
      <w:pPr>
        <w:rPr>
          <w:rFonts w:ascii="Tahoma" w:hAnsi="Tahoma" w:cs="Tahoma"/>
          <w:sz w:val="20"/>
          <w:szCs w:val="20"/>
        </w:rPr>
      </w:pPr>
    </w:p>
    <w:p w:rsidR="00223BE7" w:rsidRDefault="00223BE7">
      <w:pPr>
        <w:rPr>
          <w:rFonts w:ascii="Tahoma" w:hAnsi="Tahoma" w:cs="Tahoma"/>
          <w:sz w:val="20"/>
          <w:szCs w:val="20"/>
        </w:rPr>
      </w:pPr>
      <w:r>
        <w:rPr>
          <w:rFonts w:ascii="Tahoma" w:hAnsi="Tahoma" w:cs="Tahoma"/>
          <w:sz w:val="20"/>
          <w:szCs w:val="20"/>
        </w:rPr>
        <w:br w:type="page"/>
      </w:r>
    </w:p>
    <w:p w:rsidR="00005A29" w:rsidRPr="00223BE7" w:rsidRDefault="00005A29" w:rsidP="00223BE7">
      <w:pPr>
        <w:rPr>
          <w:rFonts w:ascii="Tahoma" w:hAnsi="Tahoma" w:cs="Tahoma"/>
          <w:sz w:val="20"/>
          <w:szCs w:val="20"/>
        </w:rPr>
      </w:pPr>
      <w:r w:rsidRPr="00223BE7">
        <w:rPr>
          <w:rFonts w:ascii="Tahoma" w:hAnsi="Tahoma" w:cs="Tahoma"/>
          <w:sz w:val="20"/>
          <w:szCs w:val="20"/>
        </w:rPr>
        <w:lastRenderedPageBreak/>
        <w:t xml:space="preserve">Now that the products are registered and the settings updated in QSR/QSP, go </w:t>
      </w:r>
      <w:proofErr w:type="gramStart"/>
      <w:r w:rsidRPr="00223BE7">
        <w:rPr>
          <w:rFonts w:ascii="Tahoma" w:hAnsi="Tahoma" w:cs="Tahoma"/>
          <w:sz w:val="20"/>
          <w:szCs w:val="20"/>
        </w:rPr>
        <w:t>into  select</w:t>
      </w:r>
      <w:proofErr w:type="gramEnd"/>
      <w:r w:rsidRPr="00223BE7">
        <w:rPr>
          <w:rFonts w:ascii="Tahoma" w:hAnsi="Tahoma" w:cs="Tahoma"/>
          <w:sz w:val="20"/>
          <w:szCs w:val="20"/>
        </w:rPr>
        <w:t xml:space="preserve"> Admin Tools, then Concurrent License Servers, and then select the license server from the list:</w:t>
      </w:r>
    </w:p>
    <w:p w:rsidR="00F82CC1" w:rsidRPr="00223BE7" w:rsidRDefault="00F82CC1">
      <w:pPr>
        <w:rPr>
          <w:rFonts w:ascii="Tahoma" w:hAnsi="Tahoma" w:cs="Tahoma"/>
          <w:sz w:val="20"/>
          <w:szCs w:val="20"/>
        </w:rPr>
      </w:pPr>
    </w:p>
    <w:p w:rsidR="00F82CC1" w:rsidRPr="00223BE7" w:rsidRDefault="00005A29">
      <w:pPr>
        <w:rPr>
          <w:rFonts w:ascii="Tahoma" w:hAnsi="Tahoma" w:cs="Tahoma"/>
          <w:sz w:val="20"/>
          <w:szCs w:val="20"/>
        </w:rPr>
      </w:pPr>
      <w:r w:rsidRPr="00223BE7">
        <w:rPr>
          <w:rFonts w:ascii="Tahoma" w:hAnsi="Tahoma" w:cs="Tahoma"/>
          <w:noProof/>
          <w:sz w:val="20"/>
          <w:szCs w:val="20"/>
        </w:rPr>
        <w:drawing>
          <wp:inline distT="0" distB="0" distL="0" distR="0" wp14:anchorId="4A67412A" wp14:editId="763BCB29">
            <wp:extent cx="5943600" cy="21850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85035"/>
                    </a:xfrm>
                    <a:prstGeom prst="rect">
                      <a:avLst/>
                    </a:prstGeom>
                  </pic:spPr>
                </pic:pic>
              </a:graphicData>
            </a:graphic>
          </wp:inline>
        </w:drawing>
      </w:r>
    </w:p>
    <w:p w:rsidR="004D18AC" w:rsidRDefault="004D18AC">
      <w:pPr>
        <w:rPr>
          <w:rFonts w:ascii="Tahoma" w:hAnsi="Tahoma" w:cs="Tahoma"/>
          <w:noProof/>
          <w:sz w:val="20"/>
          <w:szCs w:val="20"/>
        </w:rPr>
      </w:pPr>
    </w:p>
    <w:p w:rsidR="00223BE7" w:rsidRDefault="00223BE7">
      <w:pPr>
        <w:rPr>
          <w:rFonts w:ascii="Tahoma" w:hAnsi="Tahoma" w:cs="Tahoma"/>
          <w:noProof/>
          <w:sz w:val="20"/>
          <w:szCs w:val="20"/>
        </w:rPr>
      </w:pPr>
    </w:p>
    <w:p w:rsidR="00223BE7" w:rsidRPr="00223BE7" w:rsidRDefault="00223BE7">
      <w:pPr>
        <w:rPr>
          <w:rFonts w:ascii="Tahoma" w:hAnsi="Tahoma" w:cs="Tahoma"/>
          <w:noProof/>
          <w:sz w:val="20"/>
          <w:szCs w:val="20"/>
        </w:rPr>
      </w:pPr>
    </w:p>
    <w:p w:rsidR="00F7709E" w:rsidRPr="00223BE7" w:rsidRDefault="00F7709E">
      <w:pPr>
        <w:rPr>
          <w:rFonts w:ascii="Tahoma" w:hAnsi="Tahoma" w:cs="Tahoma"/>
          <w:sz w:val="20"/>
          <w:szCs w:val="20"/>
        </w:rPr>
      </w:pPr>
      <w:r w:rsidRPr="00223BE7">
        <w:rPr>
          <w:rFonts w:ascii="Tahoma" w:hAnsi="Tahoma" w:cs="Tahoma"/>
          <w:sz w:val="20"/>
          <w:szCs w:val="20"/>
        </w:rPr>
        <w:t>The License Activity Form displays the maximum number of licenses available for each product.  The Issued column displays the number of licenses that have been engaged for each product.</w:t>
      </w:r>
    </w:p>
    <w:p w:rsidR="00F82CC1" w:rsidRPr="00223BE7" w:rsidRDefault="00F82CC1">
      <w:pPr>
        <w:rPr>
          <w:rFonts w:ascii="Tahoma" w:hAnsi="Tahoma" w:cs="Tahoma"/>
          <w:sz w:val="20"/>
          <w:szCs w:val="20"/>
        </w:rPr>
      </w:pPr>
    </w:p>
    <w:p w:rsidR="00F82CC1" w:rsidRPr="00223BE7" w:rsidRDefault="00005A29">
      <w:pPr>
        <w:rPr>
          <w:rFonts w:ascii="Tahoma" w:hAnsi="Tahoma" w:cs="Tahoma"/>
          <w:sz w:val="20"/>
          <w:szCs w:val="20"/>
        </w:rPr>
      </w:pPr>
      <w:r w:rsidRPr="00223BE7">
        <w:rPr>
          <w:rFonts w:ascii="Tahoma" w:hAnsi="Tahoma" w:cs="Tahoma"/>
          <w:noProof/>
        </w:rPr>
        <w:drawing>
          <wp:inline distT="0" distB="0" distL="0" distR="0" wp14:anchorId="6EEDDB1A" wp14:editId="35FB7459">
            <wp:extent cx="5943600" cy="3509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509010"/>
                    </a:xfrm>
                    <a:prstGeom prst="rect">
                      <a:avLst/>
                    </a:prstGeom>
                  </pic:spPr>
                </pic:pic>
              </a:graphicData>
            </a:graphic>
          </wp:inline>
        </w:drawing>
      </w:r>
    </w:p>
    <w:p w:rsidR="007D0D07" w:rsidRPr="00223BE7" w:rsidRDefault="007D0D07">
      <w:pPr>
        <w:rPr>
          <w:rFonts w:ascii="Tahoma" w:hAnsi="Tahoma" w:cs="Tahoma"/>
          <w:sz w:val="20"/>
          <w:szCs w:val="20"/>
        </w:rPr>
      </w:pPr>
    </w:p>
    <w:p w:rsidR="004D18AC" w:rsidRPr="00223BE7" w:rsidRDefault="004D18AC">
      <w:pPr>
        <w:rPr>
          <w:rFonts w:ascii="Tahoma" w:hAnsi="Tahoma" w:cs="Tahoma"/>
          <w:sz w:val="20"/>
          <w:szCs w:val="20"/>
        </w:rPr>
      </w:pPr>
    </w:p>
    <w:p w:rsidR="00005A29" w:rsidRPr="00223BE7" w:rsidRDefault="00005A29">
      <w:pPr>
        <w:rPr>
          <w:rFonts w:ascii="Tahoma" w:hAnsi="Tahoma" w:cs="Tahoma"/>
          <w:color w:val="454545"/>
          <w:spacing w:val="15"/>
          <w:sz w:val="20"/>
          <w:szCs w:val="20"/>
        </w:rPr>
      </w:pPr>
    </w:p>
    <w:p w:rsidR="00223BE7" w:rsidRDefault="00223BE7">
      <w:pPr>
        <w:rPr>
          <w:rFonts w:ascii="Tahoma" w:hAnsi="Tahoma" w:cs="Tahoma"/>
          <w:color w:val="454545"/>
          <w:spacing w:val="15"/>
          <w:sz w:val="20"/>
          <w:szCs w:val="20"/>
        </w:rPr>
      </w:pPr>
      <w:r>
        <w:rPr>
          <w:rFonts w:ascii="Tahoma" w:hAnsi="Tahoma" w:cs="Tahoma"/>
          <w:color w:val="454545"/>
          <w:spacing w:val="15"/>
          <w:sz w:val="20"/>
          <w:szCs w:val="20"/>
        </w:rPr>
        <w:br w:type="page"/>
      </w:r>
    </w:p>
    <w:p w:rsidR="00005A29" w:rsidRPr="00223BE7" w:rsidRDefault="00005A29">
      <w:pPr>
        <w:rPr>
          <w:rFonts w:ascii="Tahoma" w:hAnsi="Tahoma" w:cs="Tahoma"/>
          <w:color w:val="454545"/>
          <w:spacing w:val="15"/>
          <w:sz w:val="20"/>
          <w:szCs w:val="20"/>
        </w:rPr>
      </w:pPr>
      <w:r w:rsidRPr="00223BE7">
        <w:rPr>
          <w:rFonts w:ascii="Tahoma" w:hAnsi="Tahoma" w:cs="Tahoma"/>
          <w:color w:val="454545"/>
          <w:spacing w:val="15"/>
          <w:sz w:val="20"/>
          <w:szCs w:val="20"/>
        </w:rPr>
        <w:lastRenderedPageBreak/>
        <w:t>Additional Notes:</w:t>
      </w:r>
    </w:p>
    <w:p w:rsidR="00005A29" w:rsidRPr="00223BE7" w:rsidRDefault="00005A29">
      <w:pPr>
        <w:rPr>
          <w:rFonts w:ascii="Tahoma" w:hAnsi="Tahoma" w:cs="Tahoma"/>
          <w:color w:val="454545"/>
          <w:spacing w:val="15"/>
          <w:sz w:val="20"/>
          <w:szCs w:val="20"/>
        </w:rPr>
      </w:pPr>
    </w:p>
    <w:p w:rsidR="004D18AC" w:rsidRPr="00223BE7" w:rsidRDefault="004D18AC">
      <w:pPr>
        <w:rPr>
          <w:rFonts w:ascii="Tahoma" w:hAnsi="Tahoma" w:cs="Tahoma"/>
          <w:color w:val="454545"/>
          <w:spacing w:val="15"/>
          <w:sz w:val="20"/>
          <w:szCs w:val="20"/>
        </w:rPr>
      </w:pPr>
      <w:r w:rsidRPr="00223BE7">
        <w:rPr>
          <w:rFonts w:ascii="Tahoma" w:hAnsi="Tahoma" w:cs="Tahoma"/>
          <w:color w:val="454545"/>
          <w:spacing w:val="15"/>
          <w:sz w:val="20"/>
          <w:szCs w:val="20"/>
        </w:rPr>
        <w:t xml:space="preserve">If there is no Manager registration on the server, the server will appear as a menu item under the </w:t>
      </w:r>
      <w:r w:rsidR="00005A29" w:rsidRPr="00223BE7">
        <w:rPr>
          <w:rFonts w:ascii="Tahoma" w:hAnsi="Tahoma" w:cs="Tahoma"/>
          <w:color w:val="454545"/>
          <w:spacing w:val="15"/>
          <w:sz w:val="20"/>
          <w:szCs w:val="20"/>
        </w:rPr>
        <w:t>R</w:t>
      </w:r>
      <w:r w:rsidRPr="00223BE7">
        <w:rPr>
          <w:rFonts w:ascii="Tahoma" w:hAnsi="Tahoma" w:cs="Tahoma"/>
          <w:color w:val="454545"/>
          <w:spacing w:val="15"/>
          <w:sz w:val="20"/>
          <w:szCs w:val="20"/>
        </w:rPr>
        <w:t xml:space="preserve">egister menu item (under </w:t>
      </w:r>
      <w:r w:rsidR="00005A29" w:rsidRPr="00223BE7">
        <w:rPr>
          <w:rFonts w:ascii="Tahoma" w:hAnsi="Tahoma" w:cs="Tahoma"/>
          <w:color w:val="454545"/>
          <w:spacing w:val="15"/>
          <w:sz w:val="20"/>
          <w:szCs w:val="20"/>
        </w:rPr>
        <w:t>H</w:t>
      </w:r>
      <w:r w:rsidRPr="00223BE7">
        <w:rPr>
          <w:rFonts w:ascii="Tahoma" w:hAnsi="Tahoma" w:cs="Tahoma"/>
          <w:color w:val="454545"/>
          <w:spacing w:val="15"/>
          <w:sz w:val="20"/>
          <w:szCs w:val="20"/>
        </w:rPr>
        <w:t xml:space="preserve">elp). </w:t>
      </w:r>
      <w:r w:rsidR="00005A29" w:rsidRPr="00223BE7">
        <w:rPr>
          <w:rFonts w:ascii="Tahoma" w:hAnsi="Tahoma" w:cs="Tahoma"/>
          <w:color w:val="454545"/>
          <w:spacing w:val="15"/>
          <w:sz w:val="20"/>
          <w:szCs w:val="20"/>
        </w:rPr>
        <w:t>T</w:t>
      </w:r>
      <w:r w:rsidRPr="00223BE7">
        <w:rPr>
          <w:rFonts w:ascii="Tahoma" w:hAnsi="Tahoma" w:cs="Tahoma"/>
          <w:color w:val="454545"/>
          <w:spacing w:val="15"/>
          <w:sz w:val="20"/>
          <w:szCs w:val="20"/>
        </w:rPr>
        <w:t xml:space="preserve">he </w:t>
      </w:r>
      <w:r w:rsidR="00005A29" w:rsidRPr="00223BE7">
        <w:rPr>
          <w:rFonts w:ascii="Tahoma" w:hAnsi="Tahoma" w:cs="Tahoma"/>
          <w:color w:val="454545"/>
          <w:spacing w:val="15"/>
          <w:sz w:val="20"/>
          <w:szCs w:val="20"/>
        </w:rPr>
        <w:t>L</w:t>
      </w:r>
      <w:r w:rsidRPr="00223BE7">
        <w:rPr>
          <w:rFonts w:ascii="Tahoma" w:hAnsi="Tahoma" w:cs="Tahoma"/>
          <w:color w:val="454545"/>
          <w:spacing w:val="15"/>
          <w:sz w:val="20"/>
          <w:szCs w:val="20"/>
        </w:rPr>
        <w:t xml:space="preserve">icense </w:t>
      </w:r>
      <w:r w:rsidR="00005A29" w:rsidRPr="00223BE7">
        <w:rPr>
          <w:rFonts w:ascii="Tahoma" w:hAnsi="Tahoma" w:cs="Tahoma"/>
          <w:color w:val="454545"/>
          <w:spacing w:val="15"/>
          <w:sz w:val="20"/>
          <w:szCs w:val="20"/>
        </w:rPr>
        <w:t>S</w:t>
      </w:r>
      <w:r w:rsidRPr="00223BE7">
        <w:rPr>
          <w:rFonts w:ascii="Tahoma" w:hAnsi="Tahoma" w:cs="Tahoma"/>
          <w:color w:val="454545"/>
          <w:spacing w:val="15"/>
          <w:sz w:val="20"/>
          <w:szCs w:val="20"/>
        </w:rPr>
        <w:t xml:space="preserve">erver </w:t>
      </w:r>
      <w:r w:rsidR="00005A29" w:rsidRPr="00223BE7">
        <w:rPr>
          <w:rFonts w:ascii="Tahoma" w:hAnsi="Tahoma" w:cs="Tahoma"/>
          <w:color w:val="454545"/>
          <w:spacing w:val="15"/>
          <w:sz w:val="20"/>
          <w:szCs w:val="20"/>
        </w:rPr>
        <w:t xml:space="preserve">may be registered initially </w:t>
      </w:r>
      <w:r w:rsidRPr="00223BE7">
        <w:rPr>
          <w:rFonts w:ascii="Tahoma" w:hAnsi="Tahoma" w:cs="Tahoma"/>
          <w:color w:val="454545"/>
          <w:spacing w:val="15"/>
          <w:sz w:val="20"/>
          <w:szCs w:val="20"/>
        </w:rPr>
        <w:t xml:space="preserve">from there. </w:t>
      </w:r>
    </w:p>
    <w:p w:rsidR="00B64D87" w:rsidRPr="00223BE7" w:rsidRDefault="00B64D87">
      <w:pPr>
        <w:rPr>
          <w:rFonts w:ascii="Tahoma" w:hAnsi="Tahoma" w:cs="Tahoma"/>
          <w:color w:val="454545"/>
          <w:spacing w:val="15"/>
          <w:sz w:val="20"/>
          <w:szCs w:val="20"/>
        </w:rPr>
      </w:pPr>
    </w:p>
    <w:p w:rsidR="00B33996" w:rsidRPr="00223BE7" w:rsidRDefault="00B64D87">
      <w:pPr>
        <w:rPr>
          <w:rFonts w:ascii="Tahoma" w:hAnsi="Tahoma" w:cs="Tahoma"/>
          <w:color w:val="454545"/>
          <w:spacing w:val="15"/>
          <w:sz w:val="20"/>
          <w:szCs w:val="20"/>
        </w:rPr>
      </w:pPr>
      <w:r w:rsidRPr="00223BE7">
        <w:rPr>
          <w:rFonts w:ascii="Tahoma" w:hAnsi="Tahoma" w:cs="Tahoma"/>
          <w:color w:val="454545"/>
          <w:spacing w:val="15"/>
          <w:sz w:val="20"/>
          <w:szCs w:val="20"/>
        </w:rPr>
        <w:t>I</w:t>
      </w:r>
      <w:r w:rsidR="004D18AC" w:rsidRPr="00223BE7">
        <w:rPr>
          <w:rFonts w:ascii="Tahoma" w:hAnsi="Tahoma" w:cs="Tahoma"/>
          <w:color w:val="454545"/>
          <w:spacing w:val="15"/>
          <w:sz w:val="20"/>
          <w:szCs w:val="20"/>
        </w:rPr>
        <w:t xml:space="preserve">f unable to connect to </w:t>
      </w:r>
      <w:r w:rsidRPr="00223BE7">
        <w:rPr>
          <w:rFonts w:ascii="Tahoma" w:hAnsi="Tahoma" w:cs="Tahoma"/>
          <w:color w:val="454545"/>
          <w:spacing w:val="15"/>
          <w:sz w:val="20"/>
          <w:szCs w:val="20"/>
        </w:rPr>
        <w:t xml:space="preserve">the license server, QS Recorder and QS Player </w:t>
      </w:r>
      <w:r w:rsidR="004D18AC" w:rsidRPr="00223BE7">
        <w:rPr>
          <w:rFonts w:ascii="Tahoma" w:hAnsi="Tahoma" w:cs="Tahoma"/>
          <w:color w:val="454545"/>
          <w:spacing w:val="15"/>
          <w:sz w:val="20"/>
          <w:szCs w:val="20"/>
        </w:rPr>
        <w:t xml:space="preserve">have full ability for 30 minutes </w:t>
      </w:r>
      <w:r w:rsidR="00434C75" w:rsidRPr="00223BE7">
        <w:rPr>
          <w:rFonts w:ascii="Tahoma" w:hAnsi="Tahoma" w:cs="Tahoma"/>
          <w:color w:val="454545"/>
          <w:spacing w:val="15"/>
          <w:sz w:val="20"/>
          <w:szCs w:val="20"/>
        </w:rPr>
        <w:t xml:space="preserve">provided QSR/QSP </w:t>
      </w:r>
      <w:r w:rsidR="004D18AC" w:rsidRPr="00223BE7">
        <w:rPr>
          <w:rFonts w:ascii="Tahoma" w:hAnsi="Tahoma" w:cs="Tahoma"/>
          <w:color w:val="454545"/>
          <w:spacing w:val="15"/>
          <w:sz w:val="20"/>
          <w:szCs w:val="20"/>
        </w:rPr>
        <w:t xml:space="preserve">has been able to obtain a license from a server within </w:t>
      </w:r>
      <w:r w:rsidR="00434C75" w:rsidRPr="00223BE7">
        <w:rPr>
          <w:rFonts w:ascii="Tahoma" w:hAnsi="Tahoma" w:cs="Tahoma"/>
          <w:color w:val="454545"/>
          <w:spacing w:val="15"/>
          <w:sz w:val="20"/>
          <w:szCs w:val="20"/>
        </w:rPr>
        <w:t xml:space="preserve">the past </w:t>
      </w:r>
      <w:r w:rsidR="004D18AC" w:rsidRPr="00223BE7">
        <w:rPr>
          <w:rFonts w:ascii="Tahoma" w:hAnsi="Tahoma" w:cs="Tahoma"/>
          <w:color w:val="454545"/>
          <w:spacing w:val="15"/>
          <w:sz w:val="20"/>
          <w:szCs w:val="20"/>
        </w:rPr>
        <w:t>five days</w:t>
      </w:r>
      <w:r w:rsidR="00434C75" w:rsidRPr="00223BE7">
        <w:rPr>
          <w:rFonts w:ascii="Tahoma" w:hAnsi="Tahoma" w:cs="Tahoma"/>
          <w:color w:val="454545"/>
          <w:spacing w:val="15"/>
          <w:sz w:val="20"/>
          <w:szCs w:val="20"/>
        </w:rPr>
        <w:t>.  QSR/QSP may be restarted for an additional nine times before converting to DEMO mode.</w:t>
      </w:r>
    </w:p>
    <w:p w:rsidR="00B33996" w:rsidRPr="00223BE7" w:rsidRDefault="00B33996">
      <w:pPr>
        <w:rPr>
          <w:rFonts w:ascii="Tahoma" w:hAnsi="Tahoma" w:cs="Tahoma"/>
          <w:color w:val="454545"/>
          <w:spacing w:val="15"/>
          <w:sz w:val="20"/>
          <w:szCs w:val="20"/>
        </w:rPr>
      </w:pPr>
    </w:p>
    <w:p w:rsidR="00F82CC1" w:rsidRPr="00223BE7" w:rsidRDefault="00B33996">
      <w:pPr>
        <w:rPr>
          <w:rFonts w:ascii="Tahoma" w:hAnsi="Tahoma" w:cs="Tahoma"/>
          <w:color w:val="454545"/>
          <w:spacing w:val="15"/>
          <w:sz w:val="20"/>
          <w:szCs w:val="20"/>
        </w:rPr>
      </w:pPr>
      <w:r w:rsidRPr="00223BE7">
        <w:rPr>
          <w:rFonts w:ascii="Tahoma" w:hAnsi="Tahoma" w:cs="Tahoma"/>
          <w:color w:val="454545"/>
          <w:spacing w:val="15"/>
          <w:sz w:val="20"/>
          <w:szCs w:val="20"/>
        </w:rPr>
        <w:t>If a computer fails, the license is retained for five days and then released automatically.  As QSR and QSP provide 30-day trial periods, a new computer can register automatically</w:t>
      </w:r>
      <w:r w:rsidR="00302A6B" w:rsidRPr="00223BE7">
        <w:rPr>
          <w:rFonts w:ascii="Tahoma" w:hAnsi="Tahoma" w:cs="Tahoma"/>
          <w:color w:val="454545"/>
          <w:spacing w:val="15"/>
          <w:sz w:val="20"/>
          <w:szCs w:val="20"/>
        </w:rPr>
        <w:t xml:space="preserve"> after 5 days if it is replacing the failed computer and all other licenses are fully engaged.</w:t>
      </w:r>
      <w:r w:rsidR="00416DFD" w:rsidRPr="00223BE7">
        <w:rPr>
          <w:rFonts w:ascii="Tahoma" w:hAnsi="Tahoma" w:cs="Tahoma"/>
          <w:color w:val="454545"/>
          <w:spacing w:val="15"/>
          <w:sz w:val="20"/>
          <w:szCs w:val="20"/>
        </w:rPr>
        <w:t xml:space="preserve">  (Immediate license replacement is available as an option).</w:t>
      </w:r>
    </w:p>
    <w:p w:rsidR="00F82CC1" w:rsidRPr="00223BE7" w:rsidRDefault="00F82CC1">
      <w:pPr>
        <w:rPr>
          <w:rFonts w:ascii="Tahoma" w:hAnsi="Tahoma" w:cs="Tahoma"/>
          <w:color w:val="454545"/>
          <w:spacing w:val="15"/>
          <w:sz w:val="20"/>
          <w:szCs w:val="20"/>
        </w:rPr>
      </w:pPr>
    </w:p>
    <w:p w:rsidR="004D18AC" w:rsidRPr="00223BE7" w:rsidRDefault="004D18AC">
      <w:pPr>
        <w:rPr>
          <w:rFonts w:ascii="Tahoma" w:hAnsi="Tahoma" w:cs="Tahoma"/>
          <w:sz w:val="20"/>
          <w:szCs w:val="20"/>
        </w:rPr>
      </w:pPr>
      <w:r w:rsidRPr="00223BE7">
        <w:rPr>
          <w:rFonts w:ascii="Tahoma" w:hAnsi="Tahoma" w:cs="Tahoma"/>
          <w:color w:val="454545"/>
          <w:spacing w:val="15"/>
          <w:sz w:val="20"/>
          <w:szCs w:val="20"/>
        </w:rPr>
        <w:br/>
      </w:r>
    </w:p>
    <w:sectPr w:rsidR="004D18AC" w:rsidRPr="00223BE7" w:rsidSect="00223BE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6E47"/>
    <w:multiLevelType w:val="hybridMultilevel"/>
    <w:tmpl w:val="78A8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B5BD6"/>
    <w:multiLevelType w:val="hybridMultilevel"/>
    <w:tmpl w:val="78A8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D427B0"/>
    <w:multiLevelType w:val="hybridMultilevel"/>
    <w:tmpl w:val="4812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4B"/>
    <w:rsid w:val="000013B2"/>
    <w:rsid w:val="00002813"/>
    <w:rsid w:val="00005A29"/>
    <w:rsid w:val="00023410"/>
    <w:rsid w:val="000250B3"/>
    <w:rsid w:val="000274FA"/>
    <w:rsid w:val="00032232"/>
    <w:rsid w:val="00034A22"/>
    <w:rsid w:val="000512EB"/>
    <w:rsid w:val="00056CFD"/>
    <w:rsid w:val="0006149C"/>
    <w:rsid w:val="00092C74"/>
    <w:rsid w:val="0009737C"/>
    <w:rsid w:val="000A0C21"/>
    <w:rsid w:val="000A707F"/>
    <w:rsid w:val="000B4B34"/>
    <w:rsid w:val="000D1B15"/>
    <w:rsid w:val="000D22E5"/>
    <w:rsid w:val="000D75B2"/>
    <w:rsid w:val="000F1EE1"/>
    <w:rsid w:val="000F3E54"/>
    <w:rsid w:val="000F58B8"/>
    <w:rsid w:val="000F6577"/>
    <w:rsid w:val="000F7067"/>
    <w:rsid w:val="001024E8"/>
    <w:rsid w:val="00104062"/>
    <w:rsid w:val="00111197"/>
    <w:rsid w:val="00113252"/>
    <w:rsid w:val="00113537"/>
    <w:rsid w:val="00113795"/>
    <w:rsid w:val="00115F10"/>
    <w:rsid w:val="00123B95"/>
    <w:rsid w:val="00131668"/>
    <w:rsid w:val="00133FAC"/>
    <w:rsid w:val="00150832"/>
    <w:rsid w:val="00150F78"/>
    <w:rsid w:val="00151E14"/>
    <w:rsid w:val="00154D67"/>
    <w:rsid w:val="00156313"/>
    <w:rsid w:val="001573D3"/>
    <w:rsid w:val="00161DA8"/>
    <w:rsid w:val="001676A9"/>
    <w:rsid w:val="001723C3"/>
    <w:rsid w:val="001751BE"/>
    <w:rsid w:val="0017549C"/>
    <w:rsid w:val="00175AC0"/>
    <w:rsid w:val="0017621B"/>
    <w:rsid w:val="00185177"/>
    <w:rsid w:val="00185DEF"/>
    <w:rsid w:val="0019478C"/>
    <w:rsid w:val="00195807"/>
    <w:rsid w:val="001A28D9"/>
    <w:rsid w:val="001A55F6"/>
    <w:rsid w:val="001B1157"/>
    <w:rsid w:val="001B5D1B"/>
    <w:rsid w:val="001C071E"/>
    <w:rsid w:val="001C59FB"/>
    <w:rsid w:val="001E6D9F"/>
    <w:rsid w:val="00206F2C"/>
    <w:rsid w:val="00223BE7"/>
    <w:rsid w:val="00233FF9"/>
    <w:rsid w:val="002378E5"/>
    <w:rsid w:val="0024096A"/>
    <w:rsid w:val="002429F5"/>
    <w:rsid w:val="00246FA1"/>
    <w:rsid w:val="002542DA"/>
    <w:rsid w:val="00254CA0"/>
    <w:rsid w:val="0025762F"/>
    <w:rsid w:val="002632BF"/>
    <w:rsid w:val="00263EC2"/>
    <w:rsid w:val="002649E9"/>
    <w:rsid w:val="00270395"/>
    <w:rsid w:val="002A1267"/>
    <w:rsid w:val="002A6EB2"/>
    <w:rsid w:val="002A71AC"/>
    <w:rsid w:val="002B10E6"/>
    <w:rsid w:val="002C173F"/>
    <w:rsid w:val="002C66FD"/>
    <w:rsid w:val="002C6758"/>
    <w:rsid w:val="002C7231"/>
    <w:rsid w:val="002C7ED4"/>
    <w:rsid w:val="002F3985"/>
    <w:rsid w:val="00301096"/>
    <w:rsid w:val="00302A6B"/>
    <w:rsid w:val="003119E5"/>
    <w:rsid w:val="00325E2A"/>
    <w:rsid w:val="00341831"/>
    <w:rsid w:val="00352778"/>
    <w:rsid w:val="0036398A"/>
    <w:rsid w:val="003641E2"/>
    <w:rsid w:val="0036439A"/>
    <w:rsid w:val="00364E12"/>
    <w:rsid w:val="003715E9"/>
    <w:rsid w:val="00372547"/>
    <w:rsid w:val="0037613A"/>
    <w:rsid w:val="00376B72"/>
    <w:rsid w:val="00381022"/>
    <w:rsid w:val="00387541"/>
    <w:rsid w:val="00390351"/>
    <w:rsid w:val="00392493"/>
    <w:rsid w:val="003A6580"/>
    <w:rsid w:val="003C4E64"/>
    <w:rsid w:val="003D2DE5"/>
    <w:rsid w:val="003D3396"/>
    <w:rsid w:val="003D5F61"/>
    <w:rsid w:val="003E2B13"/>
    <w:rsid w:val="003F1F6B"/>
    <w:rsid w:val="003F25EF"/>
    <w:rsid w:val="00403129"/>
    <w:rsid w:val="004050A7"/>
    <w:rsid w:val="00406C91"/>
    <w:rsid w:val="004142C7"/>
    <w:rsid w:val="00416DFD"/>
    <w:rsid w:val="00427670"/>
    <w:rsid w:val="004314EF"/>
    <w:rsid w:val="00433BF1"/>
    <w:rsid w:val="0043458A"/>
    <w:rsid w:val="00434C75"/>
    <w:rsid w:val="0044116E"/>
    <w:rsid w:val="00442395"/>
    <w:rsid w:val="00442470"/>
    <w:rsid w:val="0044780C"/>
    <w:rsid w:val="004506F1"/>
    <w:rsid w:val="00452765"/>
    <w:rsid w:val="00454767"/>
    <w:rsid w:val="0046651E"/>
    <w:rsid w:val="00470950"/>
    <w:rsid w:val="00471DFB"/>
    <w:rsid w:val="00475B29"/>
    <w:rsid w:val="004800A5"/>
    <w:rsid w:val="00484C83"/>
    <w:rsid w:val="00491538"/>
    <w:rsid w:val="004915A3"/>
    <w:rsid w:val="004939B9"/>
    <w:rsid w:val="00494C8E"/>
    <w:rsid w:val="004A1C6B"/>
    <w:rsid w:val="004A37CB"/>
    <w:rsid w:val="004A7A28"/>
    <w:rsid w:val="004B1D0F"/>
    <w:rsid w:val="004B332B"/>
    <w:rsid w:val="004B39BC"/>
    <w:rsid w:val="004B400E"/>
    <w:rsid w:val="004D0DF7"/>
    <w:rsid w:val="004D18AC"/>
    <w:rsid w:val="004D27E6"/>
    <w:rsid w:val="004E4C6A"/>
    <w:rsid w:val="004E5738"/>
    <w:rsid w:val="004F52A0"/>
    <w:rsid w:val="004F7C77"/>
    <w:rsid w:val="004F7F8E"/>
    <w:rsid w:val="00503FE6"/>
    <w:rsid w:val="00507838"/>
    <w:rsid w:val="00514998"/>
    <w:rsid w:val="00515F5A"/>
    <w:rsid w:val="005231CA"/>
    <w:rsid w:val="005272B2"/>
    <w:rsid w:val="00531D35"/>
    <w:rsid w:val="005342F6"/>
    <w:rsid w:val="00550666"/>
    <w:rsid w:val="005568C0"/>
    <w:rsid w:val="00556AA7"/>
    <w:rsid w:val="005772EB"/>
    <w:rsid w:val="00580EB3"/>
    <w:rsid w:val="005824CF"/>
    <w:rsid w:val="005A1960"/>
    <w:rsid w:val="005D0835"/>
    <w:rsid w:val="005E6BC4"/>
    <w:rsid w:val="005E7285"/>
    <w:rsid w:val="005F1225"/>
    <w:rsid w:val="005F1B2A"/>
    <w:rsid w:val="00601C1E"/>
    <w:rsid w:val="006040C5"/>
    <w:rsid w:val="00611CF8"/>
    <w:rsid w:val="00614064"/>
    <w:rsid w:val="0061625B"/>
    <w:rsid w:val="00617369"/>
    <w:rsid w:val="00624CD2"/>
    <w:rsid w:val="00633DBE"/>
    <w:rsid w:val="0063423B"/>
    <w:rsid w:val="00635943"/>
    <w:rsid w:val="006427B4"/>
    <w:rsid w:val="00645290"/>
    <w:rsid w:val="00654674"/>
    <w:rsid w:val="00662BE8"/>
    <w:rsid w:val="00665D1E"/>
    <w:rsid w:val="0067461B"/>
    <w:rsid w:val="00686A19"/>
    <w:rsid w:val="00691A26"/>
    <w:rsid w:val="00693ACD"/>
    <w:rsid w:val="006A41ED"/>
    <w:rsid w:val="006C3825"/>
    <w:rsid w:val="006C435D"/>
    <w:rsid w:val="006C67C7"/>
    <w:rsid w:val="006D02AB"/>
    <w:rsid w:val="006D4831"/>
    <w:rsid w:val="006E54B9"/>
    <w:rsid w:val="006F2558"/>
    <w:rsid w:val="006F70CD"/>
    <w:rsid w:val="006F769C"/>
    <w:rsid w:val="006F78AA"/>
    <w:rsid w:val="00702BC3"/>
    <w:rsid w:val="00715622"/>
    <w:rsid w:val="00721AB7"/>
    <w:rsid w:val="0072674E"/>
    <w:rsid w:val="00727EA3"/>
    <w:rsid w:val="007679ED"/>
    <w:rsid w:val="00773913"/>
    <w:rsid w:val="00773A1D"/>
    <w:rsid w:val="00774258"/>
    <w:rsid w:val="007850B2"/>
    <w:rsid w:val="0079338F"/>
    <w:rsid w:val="007A305F"/>
    <w:rsid w:val="007B00FA"/>
    <w:rsid w:val="007B2B0D"/>
    <w:rsid w:val="007B4AAE"/>
    <w:rsid w:val="007B779F"/>
    <w:rsid w:val="007C430D"/>
    <w:rsid w:val="007C4DE2"/>
    <w:rsid w:val="007D0D07"/>
    <w:rsid w:val="007D519E"/>
    <w:rsid w:val="007D6F23"/>
    <w:rsid w:val="007D7B7F"/>
    <w:rsid w:val="007E676E"/>
    <w:rsid w:val="007F70D4"/>
    <w:rsid w:val="00811190"/>
    <w:rsid w:val="00814F48"/>
    <w:rsid w:val="00820198"/>
    <w:rsid w:val="008260F9"/>
    <w:rsid w:val="008355B1"/>
    <w:rsid w:val="008360FB"/>
    <w:rsid w:val="008369DA"/>
    <w:rsid w:val="0084149E"/>
    <w:rsid w:val="0085099C"/>
    <w:rsid w:val="0086213B"/>
    <w:rsid w:val="00864455"/>
    <w:rsid w:val="00866BAF"/>
    <w:rsid w:val="008755DB"/>
    <w:rsid w:val="0088321E"/>
    <w:rsid w:val="008928CF"/>
    <w:rsid w:val="008935A9"/>
    <w:rsid w:val="00895E49"/>
    <w:rsid w:val="008A253B"/>
    <w:rsid w:val="008A3372"/>
    <w:rsid w:val="008A5CE8"/>
    <w:rsid w:val="008B3404"/>
    <w:rsid w:val="008B3E9D"/>
    <w:rsid w:val="008D2522"/>
    <w:rsid w:val="008D6136"/>
    <w:rsid w:val="008D6844"/>
    <w:rsid w:val="008E1623"/>
    <w:rsid w:val="008E2251"/>
    <w:rsid w:val="008F32B0"/>
    <w:rsid w:val="008F7E93"/>
    <w:rsid w:val="009103DE"/>
    <w:rsid w:val="00924854"/>
    <w:rsid w:val="00924C4C"/>
    <w:rsid w:val="00950CE2"/>
    <w:rsid w:val="009513E6"/>
    <w:rsid w:val="00952395"/>
    <w:rsid w:val="00954F31"/>
    <w:rsid w:val="009573D5"/>
    <w:rsid w:val="00957B8C"/>
    <w:rsid w:val="009616FC"/>
    <w:rsid w:val="00967F51"/>
    <w:rsid w:val="00970766"/>
    <w:rsid w:val="009763ED"/>
    <w:rsid w:val="00977E5F"/>
    <w:rsid w:val="0098485A"/>
    <w:rsid w:val="0098641B"/>
    <w:rsid w:val="00987896"/>
    <w:rsid w:val="00993132"/>
    <w:rsid w:val="009968CE"/>
    <w:rsid w:val="009B021A"/>
    <w:rsid w:val="009B30DF"/>
    <w:rsid w:val="009C0D5F"/>
    <w:rsid w:val="009C159E"/>
    <w:rsid w:val="009C5CE2"/>
    <w:rsid w:val="009C66CD"/>
    <w:rsid w:val="009C696B"/>
    <w:rsid w:val="009D0CD9"/>
    <w:rsid w:val="009D252B"/>
    <w:rsid w:val="009D25C1"/>
    <w:rsid w:val="009D4FCA"/>
    <w:rsid w:val="009E0198"/>
    <w:rsid w:val="009E7B83"/>
    <w:rsid w:val="00A04588"/>
    <w:rsid w:val="00A06B4D"/>
    <w:rsid w:val="00A06C97"/>
    <w:rsid w:val="00A12C34"/>
    <w:rsid w:val="00A150E2"/>
    <w:rsid w:val="00A15CDA"/>
    <w:rsid w:val="00A228DD"/>
    <w:rsid w:val="00A2496B"/>
    <w:rsid w:val="00A25C4A"/>
    <w:rsid w:val="00A263FF"/>
    <w:rsid w:val="00A406D6"/>
    <w:rsid w:val="00A43C11"/>
    <w:rsid w:val="00A506B6"/>
    <w:rsid w:val="00A556B9"/>
    <w:rsid w:val="00A56AE8"/>
    <w:rsid w:val="00A67F1D"/>
    <w:rsid w:val="00A70BDC"/>
    <w:rsid w:val="00A71ACA"/>
    <w:rsid w:val="00A72C08"/>
    <w:rsid w:val="00A8230F"/>
    <w:rsid w:val="00A827D4"/>
    <w:rsid w:val="00AA6F42"/>
    <w:rsid w:val="00AA704C"/>
    <w:rsid w:val="00AB3439"/>
    <w:rsid w:val="00AC5FA2"/>
    <w:rsid w:val="00AD335B"/>
    <w:rsid w:val="00AE03AB"/>
    <w:rsid w:val="00AE5C56"/>
    <w:rsid w:val="00B13037"/>
    <w:rsid w:val="00B21A97"/>
    <w:rsid w:val="00B25013"/>
    <w:rsid w:val="00B26C26"/>
    <w:rsid w:val="00B31FBA"/>
    <w:rsid w:val="00B33996"/>
    <w:rsid w:val="00B348FE"/>
    <w:rsid w:val="00B36EAA"/>
    <w:rsid w:val="00B44ED8"/>
    <w:rsid w:val="00B63ECB"/>
    <w:rsid w:val="00B64D87"/>
    <w:rsid w:val="00B672E8"/>
    <w:rsid w:val="00B71170"/>
    <w:rsid w:val="00B75C47"/>
    <w:rsid w:val="00B87434"/>
    <w:rsid w:val="00B93C36"/>
    <w:rsid w:val="00BA615F"/>
    <w:rsid w:val="00BA7D53"/>
    <w:rsid w:val="00BB2085"/>
    <w:rsid w:val="00BB73C1"/>
    <w:rsid w:val="00BC0656"/>
    <w:rsid w:val="00BD077D"/>
    <w:rsid w:val="00BD3B97"/>
    <w:rsid w:val="00BF19E3"/>
    <w:rsid w:val="00BF34F9"/>
    <w:rsid w:val="00BF5FB8"/>
    <w:rsid w:val="00C0784F"/>
    <w:rsid w:val="00C10FB8"/>
    <w:rsid w:val="00C124C6"/>
    <w:rsid w:val="00C14B43"/>
    <w:rsid w:val="00C21BE9"/>
    <w:rsid w:val="00C30A16"/>
    <w:rsid w:val="00C31FA9"/>
    <w:rsid w:val="00C36263"/>
    <w:rsid w:val="00C36782"/>
    <w:rsid w:val="00C424A9"/>
    <w:rsid w:val="00C46D8D"/>
    <w:rsid w:val="00C54C8B"/>
    <w:rsid w:val="00C55D18"/>
    <w:rsid w:val="00C70677"/>
    <w:rsid w:val="00C75D0D"/>
    <w:rsid w:val="00C81928"/>
    <w:rsid w:val="00C86ECF"/>
    <w:rsid w:val="00C94658"/>
    <w:rsid w:val="00C94DB6"/>
    <w:rsid w:val="00CA5E02"/>
    <w:rsid w:val="00CA7B25"/>
    <w:rsid w:val="00CB23B6"/>
    <w:rsid w:val="00CB50F5"/>
    <w:rsid w:val="00CC0852"/>
    <w:rsid w:val="00CC08E6"/>
    <w:rsid w:val="00CD02B5"/>
    <w:rsid w:val="00CD723A"/>
    <w:rsid w:val="00CE3E14"/>
    <w:rsid w:val="00CE46A4"/>
    <w:rsid w:val="00CE6DCB"/>
    <w:rsid w:val="00CE7FB7"/>
    <w:rsid w:val="00CF093D"/>
    <w:rsid w:val="00CF1F73"/>
    <w:rsid w:val="00D0271E"/>
    <w:rsid w:val="00D11337"/>
    <w:rsid w:val="00D11499"/>
    <w:rsid w:val="00D24E23"/>
    <w:rsid w:val="00D353EE"/>
    <w:rsid w:val="00D5123B"/>
    <w:rsid w:val="00D63A35"/>
    <w:rsid w:val="00D63D58"/>
    <w:rsid w:val="00D67F3A"/>
    <w:rsid w:val="00D80E05"/>
    <w:rsid w:val="00D83BB1"/>
    <w:rsid w:val="00D866D3"/>
    <w:rsid w:val="00D8742B"/>
    <w:rsid w:val="00D9631E"/>
    <w:rsid w:val="00D96AFB"/>
    <w:rsid w:val="00DA78B8"/>
    <w:rsid w:val="00DB2ABA"/>
    <w:rsid w:val="00DB6A9D"/>
    <w:rsid w:val="00DC154A"/>
    <w:rsid w:val="00DC1F39"/>
    <w:rsid w:val="00DF68B1"/>
    <w:rsid w:val="00E01C44"/>
    <w:rsid w:val="00E0394B"/>
    <w:rsid w:val="00E20FD5"/>
    <w:rsid w:val="00E24AAD"/>
    <w:rsid w:val="00E3008D"/>
    <w:rsid w:val="00E33C3C"/>
    <w:rsid w:val="00E35279"/>
    <w:rsid w:val="00E35AB0"/>
    <w:rsid w:val="00E46AA2"/>
    <w:rsid w:val="00E52A75"/>
    <w:rsid w:val="00E56736"/>
    <w:rsid w:val="00E56D0D"/>
    <w:rsid w:val="00E639F3"/>
    <w:rsid w:val="00E81F0F"/>
    <w:rsid w:val="00E83725"/>
    <w:rsid w:val="00EA081A"/>
    <w:rsid w:val="00EA3FE8"/>
    <w:rsid w:val="00EA6339"/>
    <w:rsid w:val="00EB1963"/>
    <w:rsid w:val="00EB6D8D"/>
    <w:rsid w:val="00EC4000"/>
    <w:rsid w:val="00EC7E85"/>
    <w:rsid w:val="00ED0DFF"/>
    <w:rsid w:val="00ED7703"/>
    <w:rsid w:val="00EE06B6"/>
    <w:rsid w:val="00EF47EB"/>
    <w:rsid w:val="00F01ED3"/>
    <w:rsid w:val="00F02E96"/>
    <w:rsid w:val="00F03C9D"/>
    <w:rsid w:val="00F06D04"/>
    <w:rsid w:val="00F3083B"/>
    <w:rsid w:val="00F33A1C"/>
    <w:rsid w:val="00F3459C"/>
    <w:rsid w:val="00F40196"/>
    <w:rsid w:val="00F47C1C"/>
    <w:rsid w:val="00F61565"/>
    <w:rsid w:val="00F6328D"/>
    <w:rsid w:val="00F717CA"/>
    <w:rsid w:val="00F7651E"/>
    <w:rsid w:val="00F7709E"/>
    <w:rsid w:val="00F82CC1"/>
    <w:rsid w:val="00F9255B"/>
    <w:rsid w:val="00F946FA"/>
    <w:rsid w:val="00FA6444"/>
    <w:rsid w:val="00FC0102"/>
    <w:rsid w:val="00FC0F46"/>
    <w:rsid w:val="00FC2F50"/>
    <w:rsid w:val="00FC691A"/>
    <w:rsid w:val="00FC6979"/>
    <w:rsid w:val="00FC7BE8"/>
    <w:rsid w:val="00FE0923"/>
    <w:rsid w:val="00FE3ACE"/>
    <w:rsid w:val="00FF16CE"/>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autoRedefine/>
    <w:qFormat/>
    <w:rsid w:val="00484C83"/>
    <w:pPr>
      <w:keepNext/>
      <w:spacing w:before="240" w:after="60"/>
      <w:outlineLvl w:val="0"/>
    </w:pPr>
    <w:rPr>
      <w:rFonts w:ascii="Franklin Gothic Book" w:hAnsi="Franklin Gothic Book" w:cs="Arial"/>
      <w:b/>
      <w:bCs/>
      <w:kern w:val="32"/>
      <w:sz w:val="32"/>
      <w:szCs w:val="32"/>
    </w:rPr>
  </w:style>
  <w:style w:type="paragraph" w:styleId="Heading2">
    <w:name w:val="heading 2"/>
    <w:basedOn w:val="Normal"/>
    <w:next w:val="Normal"/>
    <w:autoRedefine/>
    <w:qFormat/>
    <w:rsid w:val="00484C83"/>
    <w:pPr>
      <w:keepNext/>
      <w:spacing w:before="240" w:after="60"/>
      <w:outlineLvl w:val="1"/>
    </w:pPr>
    <w:rPr>
      <w:rFonts w:ascii="Franklin Gothic Book" w:hAnsi="Franklin Gothic Book" w:cs="Arial"/>
      <w:bCs/>
      <w:i/>
      <w:iCs/>
      <w:sz w:val="28"/>
      <w:szCs w:val="28"/>
    </w:rPr>
  </w:style>
  <w:style w:type="paragraph" w:styleId="Heading3">
    <w:name w:val="heading 3"/>
    <w:basedOn w:val="Normal"/>
    <w:next w:val="Normal"/>
    <w:autoRedefine/>
    <w:qFormat/>
    <w:rsid w:val="00484C83"/>
    <w:pPr>
      <w:keepNext/>
      <w:spacing w:before="240" w:after="60"/>
      <w:outlineLvl w:val="2"/>
    </w:pPr>
    <w:rPr>
      <w:rFonts w:ascii="Franklin Gothic Book" w:hAnsi="Franklin Gothic Book" w:cs="Arial"/>
      <w:b/>
      <w:bCs/>
      <w:szCs w:val="26"/>
    </w:rPr>
  </w:style>
  <w:style w:type="paragraph" w:styleId="Heading4">
    <w:name w:val="heading 4"/>
    <w:basedOn w:val="Normal"/>
    <w:next w:val="Normal"/>
    <w:autoRedefine/>
    <w:qFormat/>
    <w:rsid w:val="00484C83"/>
    <w:pPr>
      <w:keepNext/>
      <w:spacing w:before="240" w:after="60"/>
      <w:outlineLvl w:val="3"/>
    </w:pPr>
    <w:rPr>
      <w:rFonts w:ascii="Franklin Gothic Book" w:hAnsi="Franklin Gothic Book"/>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394B"/>
    <w:rPr>
      <w:rFonts w:ascii="Tahoma" w:hAnsi="Tahoma" w:cs="Tahoma"/>
      <w:sz w:val="16"/>
      <w:szCs w:val="16"/>
    </w:rPr>
  </w:style>
  <w:style w:type="character" w:customStyle="1" w:styleId="BalloonTextChar">
    <w:name w:val="Balloon Text Char"/>
    <w:basedOn w:val="DefaultParagraphFont"/>
    <w:link w:val="BalloonText"/>
    <w:rsid w:val="00E0394B"/>
    <w:rPr>
      <w:rFonts w:ascii="Tahoma" w:hAnsi="Tahoma" w:cs="Tahoma"/>
      <w:sz w:val="16"/>
      <w:szCs w:val="16"/>
    </w:rPr>
  </w:style>
  <w:style w:type="paragraph" w:styleId="ListParagraph">
    <w:name w:val="List Paragraph"/>
    <w:basedOn w:val="Normal"/>
    <w:uiPriority w:val="34"/>
    <w:qFormat/>
    <w:rsid w:val="00DA78B8"/>
    <w:pPr>
      <w:ind w:left="720"/>
      <w:contextualSpacing/>
    </w:pPr>
  </w:style>
  <w:style w:type="character" w:styleId="Hyperlink">
    <w:name w:val="Hyperlink"/>
    <w:basedOn w:val="DefaultParagraphFont"/>
    <w:rsid w:val="00DA78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autoRedefine/>
    <w:qFormat/>
    <w:rsid w:val="00484C83"/>
    <w:pPr>
      <w:keepNext/>
      <w:spacing w:before="240" w:after="60"/>
      <w:outlineLvl w:val="0"/>
    </w:pPr>
    <w:rPr>
      <w:rFonts w:ascii="Franklin Gothic Book" w:hAnsi="Franklin Gothic Book" w:cs="Arial"/>
      <w:b/>
      <w:bCs/>
      <w:kern w:val="32"/>
      <w:sz w:val="32"/>
      <w:szCs w:val="32"/>
    </w:rPr>
  </w:style>
  <w:style w:type="paragraph" w:styleId="Heading2">
    <w:name w:val="heading 2"/>
    <w:basedOn w:val="Normal"/>
    <w:next w:val="Normal"/>
    <w:autoRedefine/>
    <w:qFormat/>
    <w:rsid w:val="00484C83"/>
    <w:pPr>
      <w:keepNext/>
      <w:spacing w:before="240" w:after="60"/>
      <w:outlineLvl w:val="1"/>
    </w:pPr>
    <w:rPr>
      <w:rFonts w:ascii="Franklin Gothic Book" w:hAnsi="Franklin Gothic Book" w:cs="Arial"/>
      <w:bCs/>
      <w:i/>
      <w:iCs/>
      <w:sz w:val="28"/>
      <w:szCs w:val="28"/>
    </w:rPr>
  </w:style>
  <w:style w:type="paragraph" w:styleId="Heading3">
    <w:name w:val="heading 3"/>
    <w:basedOn w:val="Normal"/>
    <w:next w:val="Normal"/>
    <w:autoRedefine/>
    <w:qFormat/>
    <w:rsid w:val="00484C83"/>
    <w:pPr>
      <w:keepNext/>
      <w:spacing w:before="240" w:after="60"/>
      <w:outlineLvl w:val="2"/>
    </w:pPr>
    <w:rPr>
      <w:rFonts w:ascii="Franklin Gothic Book" w:hAnsi="Franklin Gothic Book" w:cs="Arial"/>
      <w:b/>
      <w:bCs/>
      <w:szCs w:val="26"/>
    </w:rPr>
  </w:style>
  <w:style w:type="paragraph" w:styleId="Heading4">
    <w:name w:val="heading 4"/>
    <w:basedOn w:val="Normal"/>
    <w:next w:val="Normal"/>
    <w:autoRedefine/>
    <w:qFormat/>
    <w:rsid w:val="00484C83"/>
    <w:pPr>
      <w:keepNext/>
      <w:spacing w:before="240" w:after="60"/>
      <w:outlineLvl w:val="3"/>
    </w:pPr>
    <w:rPr>
      <w:rFonts w:ascii="Franklin Gothic Book" w:hAnsi="Franklin Gothic Book"/>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394B"/>
    <w:rPr>
      <w:rFonts w:ascii="Tahoma" w:hAnsi="Tahoma" w:cs="Tahoma"/>
      <w:sz w:val="16"/>
      <w:szCs w:val="16"/>
    </w:rPr>
  </w:style>
  <w:style w:type="character" w:customStyle="1" w:styleId="BalloonTextChar">
    <w:name w:val="Balloon Text Char"/>
    <w:basedOn w:val="DefaultParagraphFont"/>
    <w:link w:val="BalloonText"/>
    <w:rsid w:val="00E0394B"/>
    <w:rPr>
      <w:rFonts w:ascii="Tahoma" w:hAnsi="Tahoma" w:cs="Tahoma"/>
      <w:sz w:val="16"/>
      <w:szCs w:val="16"/>
    </w:rPr>
  </w:style>
  <w:style w:type="paragraph" w:styleId="ListParagraph">
    <w:name w:val="List Paragraph"/>
    <w:basedOn w:val="Normal"/>
    <w:uiPriority w:val="34"/>
    <w:qFormat/>
    <w:rsid w:val="00DA78B8"/>
    <w:pPr>
      <w:ind w:left="720"/>
      <w:contextualSpacing/>
    </w:pPr>
  </w:style>
  <w:style w:type="character" w:styleId="Hyperlink">
    <w:name w:val="Hyperlink"/>
    <w:basedOn w:val="DefaultParagraphFont"/>
    <w:rsid w:val="00DA78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hyperlink" Target="http://www.digidictate.com/install"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5652</TotalTime>
  <Pages>6</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Digital Technology LLC</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Hause</dc:creator>
  <cp:lastModifiedBy>Bruce Hause</cp:lastModifiedBy>
  <cp:revision>12</cp:revision>
  <dcterms:created xsi:type="dcterms:W3CDTF">2012-08-29T20:02:00Z</dcterms:created>
  <dcterms:modified xsi:type="dcterms:W3CDTF">2012-09-28T00:52:00Z</dcterms:modified>
</cp:coreProperties>
</file>